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57D3A106" w:rsidR="00B139EC" w:rsidRPr="00472090" w:rsidRDefault="00E54147" w:rsidP="00E54147">
      <w:pPr>
        <w:pStyle w:val="Heading1"/>
        <w:ind w:left="0"/>
      </w:pPr>
      <w:r>
        <w:rPr>
          <w:noProof/>
        </w:rPr>
        <w:t xml:space="preserve">Screening Tests </w:t>
      </w:r>
      <w:r w:rsidR="001E61D4">
        <w:rPr>
          <w:noProof/>
        </w:rPr>
        <w:t>For Better Health</w:t>
      </w:r>
    </w:p>
    <w:p w14:paraId="6583F3EE" w14:textId="1B50A26A" w:rsidR="00F37DCB" w:rsidRDefault="00AA03EC" w:rsidP="00732D5B">
      <w:pPr>
        <w:pStyle w:val="BodyText"/>
        <w:spacing w:line="276" w:lineRule="auto"/>
        <w:ind w:left="0"/>
      </w:pPr>
      <w:r>
        <w:rPr>
          <w:noProof/>
        </w:rPr>
        <w:drawing>
          <wp:anchor distT="0" distB="0" distL="114300" distR="114300" simplePos="0" relativeHeight="251660288" behindDoc="0" locked="0" layoutInCell="1" allowOverlap="1" wp14:anchorId="43A0A99C" wp14:editId="200E7CED">
            <wp:simplePos x="0" y="0"/>
            <wp:positionH relativeFrom="margin">
              <wp:posOffset>2477770</wp:posOffset>
            </wp:positionH>
            <wp:positionV relativeFrom="paragraph">
              <wp:posOffset>7620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3155" b="3155"/>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E54147">
        <w:t>Regular screening tests and checkups can help you stay healthy and are a preventative measure for certain diseases, even before any symptoms appear.</w:t>
      </w:r>
    </w:p>
    <w:p w14:paraId="24A8E22D" w14:textId="6767FC8D" w:rsidR="00E54147" w:rsidRDefault="00E54147" w:rsidP="00732D5B">
      <w:pPr>
        <w:pStyle w:val="BodyText"/>
        <w:spacing w:line="276" w:lineRule="auto"/>
        <w:ind w:left="0"/>
      </w:pPr>
      <w:r>
        <w:t>Often, the earlier a disease is diagnosed, the more likely it is that it can be cured or successfully managed. When you treat a disease early, you may be able to prevent or delay problems from the disease. Treating the disease early may also make the disease easier to live with.</w:t>
      </w:r>
    </w:p>
    <w:p w14:paraId="5B638975" w14:textId="5AE65CFB" w:rsidR="00B139EC" w:rsidRPr="006E535C" w:rsidRDefault="00276FFF" w:rsidP="00E54147">
      <w:pPr>
        <w:pStyle w:val="Heading2"/>
        <w:ind w:left="0"/>
      </w:pPr>
      <w:r>
        <w:t xml:space="preserve">What </w:t>
      </w:r>
      <w:r w:rsidR="00E54147">
        <w:t>kinds of screening tests are available</w:t>
      </w:r>
      <w:r>
        <w:t>?</w:t>
      </w:r>
    </w:p>
    <w:p w14:paraId="55D0A97C" w14:textId="16AA1BE6" w:rsidR="00E54147" w:rsidRDefault="00E54147" w:rsidP="00732D5B">
      <w:pPr>
        <w:pStyle w:val="BodyText"/>
        <w:spacing w:line="276" w:lineRule="auto"/>
        <w:ind w:left="0"/>
      </w:pPr>
      <w:r>
        <w:t xml:space="preserve">Adults may have several screening tests available to them, such as testing for heart attack, stroke risk, and certain cancers. Your doctor can help you determine the tests you may need and how often to have them. </w:t>
      </w:r>
    </w:p>
    <w:p w14:paraId="31D6E9BD" w14:textId="7F250B73" w:rsidR="00E54147" w:rsidRPr="00E54147" w:rsidRDefault="00E54147" w:rsidP="00732D5B">
      <w:pPr>
        <w:pStyle w:val="BodyText"/>
        <w:spacing w:line="276" w:lineRule="auto"/>
        <w:ind w:left="0"/>
        <w:rPr>
          <w:szCs w:val="22"/>
        </w:rPr>
      </w:pPr>
      <w:r w:rsidRPr="00E54147">
        <w:rPr>
          <w:szCs w:val="22"/>
        </w:rPr>
        <w:t xml:space="preserve">Visit myhealth.Alberta.ca to </w:t>
      </w:r>
      <w:r>
        <w:rPr>
          <w:szCs w:val="22"/>
        </w:rPr>
        <w:t>find out more about screening tests</w:t>
      </w:r>
      <w:r w:rsidRPr="00E54147">
        <w:rPr>
          <w:szCs w:val="22"/>
        </w:rPr>
        <w:t xml:space="preserve"> or by clicking on the links below:</w:t>
      </w:r>
    </w:p>
    <w:p w14:paraId="69E6B72B"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8" w:anchor="ug3129-sec" w:history="1">
        <w:r w:rsidR="00E54147" w:rsidRPr="00E54147">
          <w:rPr>
            <w:rStyle w:val="Hyperlink"/>
            <w:rFonts w:ascii="Arial" w:hAnsi="Arial" w:cs="Arial"/>
            <w:color w:val="005072"/>
            <w:sz w:val="22"/>
            <w:szCs w:val="22"/>
          </w:rPr>
          <w:t>Abdominal Aortic Aneurysm Screening</w:t>
        </w:r>
      </w:hyperlink>
    </w:p>
    <w:p w14:paraId="530DE2C8"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9" w:anchor="tc4048-sec" w:history="1">
        <w:r w:rsidR="00E54147" w:rsidRPr="00E54147">
          <w:rPr>
            <w:rStyle w:val="Hyperlink"/>
            <w:rFonts w:ascii="Arial" w:hAnsi="Arial" w:cs="Arial"/>
            <w:color w:val="005072"/>
            <w:sz w:val="22"/>
            <w:szCs w:val="22"/>
          </w:rPr>
          <w:t>Blood Pressure Screening</w:t>
        </w:r>
      </w:hyperlink>
    </w:p>
    <w:p w14:paraId="56C1FDA7"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0" w:anchor="tv8455-sec" w:history="1">
        <w:r w:rsidR="00E54147" w:rsidRPr="00E54147">
          <w:rPr>
            <w:rStyle w:val="Hyperlink"/>
            <w:rFonts w:ascii="Arial" w:hAnsi="Arial" w:cs="Arial"/>
            <w:color w:val="005072"/>
            <w:sz w:val="22"/>
            <w:szCs w:val="22"/>
          </w:rPr>
          <w:t>Breast Cancer Screening</w:t>
        </w:r>
      </w:hyperlink>
    </w:p>
    <w:p w14:paraId="6B2CD831"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1" w:anchor="hw127170-sec" w:history="1">
        <w:r w:rsidR="00E54147" w:rsidRPr="00E54147">
          <w:rPr>
            <w:rStyle w:val="Hyperlink"/>
            <w:rFonts w:ascii="Arial" w:hAnsi="Arial" w:cs="Arial"/>
            <w:color w:val="005072"/>
            <w:sz w:val="22"/>
            <w:szCs w:val="22"/>
          </w:rPr>
          <w:t>CAGE Questionnaire for Alcohol Problems</w:t>
        </w:r>
      </w:hyperlink>
    </w:p>
    <w:p w14:paraId="326EB88D"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2" w:anchor="hw27039-sec" w:history="1">
        <w:r w:rsidR="00E54147" w:rsidRPr="00E54147">
          <w:rPr>
            <w:rStyle w:val="Hyperlink"/>
            <w:rFonts w:ascii="Arial" w:hAnsi="Arial" w:cs="Arial"/>
            <w:color w:val="005072"/>
            <w:sz w:val="22"/>
            <w:szCs w:val="22"/>
          </w:rPr>
          <w:t>Cervical Cancer Screening</w:t>
        </w:r>
      </w:hyperlink>
    </w:p>
    <w:p w14:paraId="5CAAD0AA"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3" w:anchor="aa69998-sec" w:history="1">
        <w:r w:rsidR="00E54147" w:rsidRPr="00E54147">
          <w:rPr>
            <w:rStyle w:val="Hyperlink"/>
            <w:rFonts w:ascii="Arial" w:hAnsi="Arial" w:cs="Arial"/>
            <w:color w:val="005072"/>
            <w:sz w:val="22"/>
            <w:szCs w:val="22"/>
          </w:rPr>
          <w:t>Colorectal Cancer Test Recommendations</w:t>
        </w:r>
      </w:hyperlink>
    </w:p>
    <w:p w14:paraId="2013E2A0"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4" w:anchor="acn1972" w:history="1">
        <w:r w:rsidR="00E54147" w:rsidRPr="00E54147">
          <w:rPr>
            <w:rStyle w:val="Hyperlink"/>
            <w:rFonts w:ascii="Arial" w:hAnsi="Arial" w:cs="Arial"/>
            <w:color w:val="005072"/>
            <w:sz w:val="22"/>
            <w:szCs w:val="22"/>
          </w:rPr>
          <w:t>Depression Screening</w:t>
        </w:r>
      </w:hyperlink>
    </w:p>
    <w:p w14:paraId="35E9D7F0" w14:textId="1D4586A9" w:rsidR="00E54147" w:rsidRPr="00E54147" w:rsidRDefault="00732D5B" w:rsidP="00732D5B">
      <w:pPr>
        <w:pStyle w:val="hwoptionalany"/>
        <w:numPr>
          <w:ilvl w:val="0"/>
          <w:numId w:val="5"/>
        </w:numPr>
        <w:spacing w:before="0" w:beforeAutospacing="0" w:after="240" w:afterAutospacing="0" w:line="276" w:lineRule="auto"/>
        <w:rPr>
          <w:rFonts w:ascii="Arial" w:hAnsi="Arial" w:cs="Arial"/>
          <w:color w:val="000000"/>
          <w:sz w:val="22"/>
          <w:szCs w:val="22"/>
        </w:rPr>
      </w:pPr>
      <w:r>
        <w:rPr>
          <w:noProof/>
        </w:rPr>
        <w:lastRenderedPageBreak/>
        <w:drawing>
          <wp:anchor distT="0" distB="0" distL="114300" distR="114300" simplePos="0" relativeHeight="251659264" behindDoc="1" locked="0" layoutInCell="1" allowOverlap="1" wp14:anchorId="631BC459" wp14:editId="47B90556">
            <wp:simplePos x="0" y="0"/>
            <wp:positionH relativeFrom="margin">
              <wp:posOffset>3680460</wp:posOffset>
            </wp:positionH>
            <wp:positionV relativeFrom="paragraph">
              <wp:posOffset>55245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15" cstate="print">
                      <a:extLst>
                        <a:ext uri="{28A0092B-C50C-407E-A947-70E740481C1C}">
                          <a14:useLocalDpi xmlns:a14="http://schemas.microsoft.com/office/drawing/2010/main" val="0"/>
                        </a:ext>
                      </a:extLst>
                    </a:blip>
                    <a:srcRect t="1847" b="1847"/>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hyperlink r:id="rId16" w:anchor="ug2223-sec" w:history="1">
        <w:r w:rsidR="00E54147" w:rsidRPr="00E54147">
          <w:rPr>
            <w:rStyle w:val="Hyperlink"/>
            <w:rFonts w:ascii="Arial" w:hAnsi="Arial" w:cs="Arial"/>
            <w:color w:val="005072"/>
            <w:sz w:val="22"/>
            <w:szCs w:val="22"/>
          </w:rPr>
          <w:t>Glaucoma Screening</w:t>
        </w:r>
      </w:hyperlink>
    </w:p>
    <w:p w14:paraId="670DD46C" w14:textId="12D39D08"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7" w:anchor="zj1180-sec" w:history="1">
        <w:r w:rsidR="00E54147" w:rsidRPr="00E54147">
          <w:rPr>
            <w:rStyle w:val="Hyperlink"/>
            <w:rFonts w:ascii="Arial" w:hAnsi="Arial" w:cs="Arial"/>
            <w:color w:val="005072"/>
            <w:sz w:val="22"/>
            <w:szCs w:val="22"/>
          </w:rPr>
          <w:t>HIV Screening</w:t>
        </w:r>
      </w:hyperlink>
    </w:p>
    <w:p w14:paraId="189B22F5" w14:textId="3317023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8" w:anchor="tc4072-sec" w:history="1">
        <w:r w:rsidR="00E54147" w:rsidRPr="00E54147">
          <w:rPr>
            <w:rStyle w:val="Hyperlink"/>
            <w:rFonts w:ascii="Arial" w:hAnsi="Arial" w:cs="Arial"/>
            <w:color w:val="005072"/>
            <w:sz w:val="22"/>
            <w:szCs w:val="22"/>
          </w:rPr>
          <w:t>Osteoporosis Screening</w:t>
        </w:r>
      </w:hyperlink>
    </w:p>
    <w:p w14:paraId="1298BDD0" w14:textId="1ACB409B"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19" w:anchor="tc4056-sec" w:history="1">
        <w:r w:rsidR="00E54147" w:rsidRPr="00E54147">
          <w:rPr>
            <w:rStyle w:val="Hyperlink"/>
            <w:rFonts w:ascii="Arial" w:hAnsi="Arial" w:cs="Arial"/>
            <w:color w:val="005072"/>
            <w:sz w:val="22"/>
            <w:szCs w:val="22"/>
          </w:rPr>
          <w:t>Prostate Cancer Screening</w:t>
        </w:r>
      </w:hyperlink>
    </w:p>
    <w:p w14:paraId="08B69FDE" w14:textId="6CE00316"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0" w:anchor="tc4064-sec" w:history="1">
        <w:r w:rsidR="00E54147" w:rsidRPr="00E54147">
          <w:rPr>
            <w:rStyle w:val="Hyperlink"/>
            <w:rFonts w:ascii="Arial" w:hAnsi="Arial" w:cs="Arial"/>
            <w:color w:val="005072"/>
            <w:sz w:val="22"/>
            <w:szCs w:val="22"/>
          </w:rPr>
          <w:t>Screening for Hearing Problems</w:t>
        </w:r>
      </w:hyperlink>
    </w:p>
    <w:p w14:paraId="611FD02D" w14:textId="0AE3B7B2"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1" w:anchor="tc4062-sec" w:history="1">
        <w:r w:rsidR="00E54147" w:rsidRPr="00E54147">
          <w:rPr>
            <w:rStyle w:val="Hyperlink"/>
            <w:rFonts w:ascii="Arial" w:hAnsi="Arial" w:cs="Arial"/>
            <w:color w:val="005072"/>
            <w:sz w:val="22"/>
            <w:szCs w:val="22"/>
          </w:rPr>
          <w:t>Screening for Weight Problems</w:t>
        </w:r>
      </w:hyperlink>
    </w:p>
    <w:p w14:paraId="1C8247F5" w14:textId="7FAFFB38"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2" w:anchor="ug2222-sec" w:history="1">
        <w:r w:rsidR="00E54147" w:rsidRPr="00E54147">
          <w:rPr>
            <w:rStyle w:val="Hyperlink"/>
            <w:rFonts w:ascii="Arial" w:hAnsi="Arial" w:cs="Arial"/>
            <w:color w:val="005072"/>
            <w:sz w:val="22"/>
            <w:szCs w:val="22"/>
          </w:rPr>
          <w:t>Sexually Transmitted Infection Screening</w:t>
        </w:r>
      </w:hyperlink>
    </w:p>
    <w:p w14:paraId="4D0F5446" w14:textId="086BCEBA"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3" w:anchor="skc1179-sec" w:history="1">
        <w:r w:rsidR="00E54147" w:rsidRPr="00E54147">
          <w:rPr>
            <w:rStyle w:val="Hyperlink"/>
            <w:rFonts w:ascii="Arial" w:hAnsi="Arial" w:cs="Arial"/>
            <w:color w:val="005072"/>
            <w:sz w:val="22"/>
            <w:szCs w:val="22"/>
          </w:rPr>
          <w:t>Skin Cancer Screening</w:t>
        </w:r>
      </w:hyperlink>
    </w:p>
    <w:p w14:paraId="6020EC33"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4" w:anchor="ug2681-sec" w:history="1">
        <w:r w:rsidR="00E54147" w:rsidRPr="00E54147">
          <w:rPr>
            <w:rStyle w:val="Hyperlink"/>
            <w:rFonts w:ascii="Arial" w:hAnsi="Arial" w:cs="Arial"/>
            <w:color w:val="005072"/>
            <w:sz w:val="22"/>
            <w:szCs w:val="22"/>
          </w:rPr>
          <w:t>Thyroid Screening Recommendations</w:t>
        </w:r>
      </w:hyperlink>
    </w:p>
    <w:p w14:paraId="6A125A82" w14:textId="0EAB6A6F"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5" w:anchor="tc4073-sec" w:history="1">
        <w:r w:rsidR="00E54147" w:rsidRPr="00E54147">
          <w:rPr>
            <w:rStyle w:val="Hyperlink"/>
            <w:rFonts w:ascii="Arial" w:hAnsi="Arial" w:cs="Arial"/>
            <w:color w:val="005072"/>
            <w:sz w:val="22"/>
            <w:szCs w:val="22"/>
          </w:rPr>
          <w:t>Tuberculosis (TB) Screening</w:t>
        </w:r>
      </w:hyperlink>
    </w:p>
    <w:p w14:paraId="5D272257" w14:textId="4F85692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6" w:anchor="zj1182-sec" w:history="1">
        <w:r w:rsidR="00E54147" w:rsidRPr="00E54147">
          <w:rPr>
            <w:rStyle w:val="Hyperlink"/>
            <w:rFonts w:ascii="Arial" w:hAnsi="Arial" w:cs="Arial"/>
            <w:color w:val="005072"/>
            <w:sz w:val="22"/>
            <w:szCs w:val="22"/>
          </w:rPr>
          <w:t>Type 2 Diabetes: Screening for Adults</w:t>
        </w:r>
      </w:hyperlink>
    </w:p>
    <w:p w14:paraId="415D39C6" w14:textId="77777777" w:rsidR="00E54147"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7" w:anchor="hw121865-sec" w:history="1">
        <w:r w:rsidR="00E54147" w:rsidRPr="00E54147">
          <w:rPr>
            <w:rStyle w:val="Hyperlink"/>
            <w:rFonts w:ascii="Arial" w:hAnsi="Arial" w:cs="Arial"/>
            <w:color w:val="005072"/>
            <w:sz w:val="22"/>
            <w:szCs w:val="22"/>
          </w:rPr>
          <w:t>Vision Screening and Eye Exams for Adults</w:t>
        </w:r>
      </w:hyperlink>
    </w:p>
    <w:p w14:paraId="59B27768" w14:textId="1E4EA39D" w:rsidR="005F4504" w:rsidRPr="00E54147" w:rsidRDefault="00DA21FC" w:rsidP="00732D5B">
      <w:pPr>
        <w:pStyle w:val="hwoptionalany"/>
        <w:numPr>
          <w:ilvl w:val="0"/>
          <w:numId w:val="5"/>
        </w:numPr>
        <w:spacing w:before="0" w:beforeAutospacing="0" w:after="240" w:afterAutospacing="0" w:line="276" w:lineRule="auto"/>
        <w:rPr>
          <w:rFonts w:ascii="Arial" w:hAnsi="Arial" w:cs="Arial"/>
          <w:color w:val="000000"/>
          <w:sz w:val="22"/>
          <w:szCs w:val="22"/>
        </w:rPr>
      </w:pPr>
      <w:hyperlink r:id="rId28" w:anchor="aa76157-sec" w:history="1">
        <w:r w:rsidR="00E54147" w:rsidRPr="00E54147">
          <w:rPr>
            <w:rStyle w:val="Hyperlink"/>
            <w:rFonts w:ascii="Arial" w:hAnsi="Arial" w:cs="Arial"/>
            <w:color w:val="005072"/>
            <w:sz w:val="22"/>
            <w:szCs w:val="22"/>
          </w:rPr>
          <w:t>When to Have a Cholesterol Test</w:t>
        </w:r>
      </w:hyperlink>
    </w:p>
    <w:p w14:paraId="1BB27796" w14:textId="4D5B1C4F" w:rsidR="00B139EC" w:rsidRPr="006E535C" w:rsidRDefault="00FD3308" w:rsidP="00FD3308">
      <w:pPr>
        <w:pStyle w:val="Heading2"/>
        <w:ind w:left="0"/>
      </w:pPr>
      <w:r>
        <w:t>How do you decide when to get a screening test?</w:t>
      </w:r>
    </w:p>
    <w:p w14:paraId="13D5CD48" w14:textId="36CCD980" w:rsidR="00FD3308" w:rsidRPr="00FD3308" w:rsidRDefault="00FD3308" w:rsidP="00FD3308">
      <w:pPr>
        <w:spacing w:after="240" w:line="276" w:lineRule="auto"/>
      </w:pPr>
      <w:r w:rsidRPr="00FD3308">
        <w:t>When and how often you get screening tests may depend on your age, your sex, your health status, and your risk factors.</w:t>
      </w:r>
      <w:r>
        <w:t xml:space="preserve"> These are things you can discuss with your doctor, and,</w:t>
      </w:r>
      <w:r w:rsidRPr="00FD3308">
        <w:t xml:space="preserve"> </w:t>
      </w:r>
      <w:r>
        <w:t>i</w:t>
      </w:r>
      <w:r w:rsidRPr="00FD3308">
        <w:t>n some cases, testing is done as part of a routine checkup.</w:t>
      </w:r>
    </w:p>
    <w:p w14:paraId="0C30F61C" w14:textId="19D84C8A" w:rsidR="00FD3308" w:rsidRPr="00FD3308" w:rsidRDefault="00FD3308" w:rsidP="00FD3308">
      <w:pPr>
        <w:spacing w:after="240" w:line="276" w:lineRule="auto"/>
      </w:pPr>
      <w:r w:rsidRPr="00FD3308">
        <w:t>Your doctor may suggest screening tests based on expert guidelines. Sometimes different expert panels make differe</w:t>
      </w:r>
      <w:r>
        <w:t>3</w:t>
      </w:r>
      <w:r w:rsidRPr="00FD3308">
        <w:t>nt recommendations. In these situations, talk with your doctor to decide which guidelines best meet your health needs.</w:t>
      </w:r>
    </w:p>
    <w:p w14:paraId="4D5E576E" w14:textId="77777777" w:rsidR="00FD3308" w:rsidRPr="00FD3308" w:rsidRDefault="00FD3308" w:rsidP="00FD3308">
      <w:pPr>
        <w:spacing w:after="240" w:line="276" w:lineRule="auto"/>
      </w:pPr>
      <w:r w:rsidRPr="00FD3308">
        <w:t>You also may need some screening tests earlier or more often if:</w:t>
      </w:r>
    </w:p>
    <w:p w14:paraId="374CE6D6" w14:textId="77777777" w:rsidR="00FD3308" w:rsidRPr="00FD3308" w:rsidRDefault="00FD3308" w:rsidP="00FD3308">
      <w:pPr>
        <w:pStyle w:val="ListParagraph"/>
        <w:numPr>
          <w:ilvl w:val="0"/>
          <w:numId w:val="8"/>
        </w:numPr>
        <w:spacing w:after="240" w:line="276" w:lineRule="auto"/>
      </w:pPr>
      <w:r w:rsidRPr="00FD3308">
        <w:t>You have a higher risk for a certain disease, such as diabetes, heart disease, or colon cancer.</w:t>
      </w:r>
    </w:p>
    <w:p w14:paraId="1C406B59" w14:textId="77777777" w:rsidR="00FD3308" w:rsidRPr="00FD3308" w:rsidRDefault="00FD3308" w:rsidP="00FD3308">
      <w:pPr>
        <w:pStyle w:val="ListParagraph"/>
        <w:numPr>
          <w:ilvl w:val="0"/>
          <w:numId w:val="8"/>
        </w:numPr>
        <w:spacing w:after="240" w:line="276" w:lineRule="auto"/>
      </w:pPr>
      <w:r w:rsidRPr="00FD3308">
        <w:t>You have a long-term health problem, such as diabetes.</w:t>
      </w:r>
    </w:p>
    <w:p w14:paraId="6E62F35F" w14:textId="77777777" w:rsidR="00FD3308" w:rsidRPr="00FD3308" w:rsidRDefault="00FD3308" w:rsidP="00FD3308">
      <w:pPr>
        <w:pStyle w:val="ListParagraph"/>
        <w:numPr>
          <w:ilvl w:val="0"/>
          <w:numId w:val="8"/>
        </w:numPr>
        <w:spacing w:after="240" w:line="276" w:lineRule="auto"/>
      </w:pPr>
      <w:r w:rsidRPr="00FD3308">
        <w:t>When you are thinking about getting a screening test, talk with your doctor. Find out about the disease, what the test is like, and how the test may help you or hurt you. You may also want to ask what further testing and follow-up will be needed if a screening test result shows a possible problem.</w:t>
      </w:r>
    </w:p>
    <w:p w14:paraId="651F6CA2" w14:textId="77777777" w:rsidR="00FD3308" w:rsidRPr="00FD3308" w:rsidRDefault="00FD3308" w:rsidP="00FD3308">
      <w:pPr>
        <w:pStyle w:val="ListParagraph"/>
        <w:numPr>
          <w:ilvl w:val="0"/>
          <w:numId w:val="8"/>
        </w:numPr>
        <w:spacing w:after="240" w:line="276" w:lineRule="auto"/>
      </w:pPr>
      <w:r w:rsidRPr="00FD3308">
        <w:lastRenderedPageBreak/>
        <w:t>Ask your doctor about the limits of the test and treatment. For example:</w:t>
      </w:r>
    </w:p>
    <w:p w14:paraId="01977D10" w14:textId="77777777" w:rsidR="00FD3308" w:rsidRPr="00FD3308" w:rsidRDefault="00FD3308" w:rsidP="00FD3308">
      <w:pPr>
        <w:pStyle w:val="ListParagraph"/>
        <w:numPr>
          <w:ilvl w:val="0"/>
          <w:numId w:val="8"/>
        </w:numPr>
        <w:spacing w:after="240" w:line="276" w:lineRule="auto"/>
      </w:pPr>
      <w:r w:rsidRPr="00FD3308">
        <w:t>Ask your doctor how likely it is that the test would miss a disease (</w:t>
      </w:r>
      <w:hyperlink r:id="rId29" w:anchor="stf124087-sec" w:history="1">
        <w:r w:rsidRPr="00FD3308">
          <w:rPr>
            <w:rStyle w:val="Hyperlink"/>
          </w:rPr>
          <w:t>false negative</w:t>
        </w:r>
      </w:hyperlink>
      <w:r w:rsidRPr="00FD3308">
        <w:t>), show something that looks like you have a disease when you don't (</w:t>
      </w:r>
      <w:hyperlink r:id="rId30" w:anchor="stf124088-sec" w:history="1">
        <w:r w:rsidRPr="00FD3308">
          <w:rPr>
            <w:rStyle w:val="Hyperlink"/>
          </w:rPr>
          <w:t>false positive</w:t>
        </w:r>
      </w:hyperlink>
      <w:r w:rsidRPr="00FD3308">
        <w:t>), or find a disease that will never cause a problem.</w:t>
      </w:r>
    </w:p>
    <w:p w14:paraId="2BA58C1B" w14:textId="77777777" w:rsidR="00FD3308" w:rsidRPr="00FD3308" w:rsidRDefault="00FD3308" w:rsidP="00FD3308">
      <w:pPr>
        <w:pStyle w:val="ListParagraph"/>
        <w:numPr>
          <w:ilvl w:val="0"/>
          <w:numId w:val="8"/>
        </w:numPr>
        <w:spacing w:after="240" w:line="276" w:lineRule="auto"/>
      </w:pPr>
      <w:r w:rsidRPr="00FD3308">
        <w:t>Ask your doctor about the treatment for the disease that the test looks for. There may be no treatment that helps with symptoms or helps you live longer. In this case, you may decide that you don't want the screening test.</w:t>
      </w:r>
    </w:p>
    <w:p w14:paraId="08FCB19E" w14:textId="77777777" w:rsidR="00FD3308" w:rsidRDefault="00FD3308" w:rsidP="00FD3308">
      <w:pPr>
        <w:spacing w:after="240" w:line="276" w:lineRule="auto"/>
      </w:pPr>
      <w:r w:rsidRPr="00FD3308">
        <w:t xml:space="preserve">Also think about what you would do if a test </w:t>
      </w:r>
      <w:proofErr w:type="gramStart"/>
      <w:r w:rsidRPr="00FD3308">
        <w:t>shows</w:t>
      </w:r>
      <w:proofErr w:type="gramEnd"/>
      <w:r w:rsidRPr="00FD3308">
        <w:t xml:space="preserve"> that you have the disease. For example, if you are going to be tested for osteoporosis, are you willing to take medicine or make lifestyle changes if the test shows that </w:t>
      </w:r>
      <w:proofErr w:type="gramStart"/>
      <w:r w:rsidRPr="00FD3308">
        <w:t>you</w:t>
      </w:r>
      <w:proofErr w:type="gramEnd"/>
      <w:r w:rsidRPr="00FD3308">
        <w:t xml:space="preserve"> have it?</w:t>
      </w:r>
    </w:p>
    <w:p w14:paraId="61C76DF2" w14:textId="77777777" w:rsidR="00FD3308" w:rsidRDefault="00FD3308" w:rsidP="00FD3308">
      <w:pPr>
        <w:spacing w:after="240" w:line="276" w:lineRule="auto"/>
      </w:pPr>
      <w:r w:rsidRPr="00FD3308">
        <w:t>Regular screening tests and checkups can help you stay healthy. Talk with your doctor whenever you have concerns about your health.</w:t>
      </w:r>
    </w:p>
    <w:p w14:paraId="67BD5CAE" w14:textId="08A29F56" w:rsidR="001816D1" w:rsidRPr="001816D1" w:rsidRDefault="00276FFF" w:rsidP="00FD3308">
      <w:pPr>
        <w:spacing w:after="240" w:line="276" w:lineRule="auto"/>
      </w:pPr>
      <w:r>
        <w:rPr>
          <w:noProof/>
          <w:sz w:val="20"/>
          <w:szCs w:val="20"/>
        </w:rPr>
        <mc:AlternateContent>
          <mc:Choice Requires="wpg">
            <w:drawing>
              <wp:anchor distT="0" distB="0" distL="114300" distR="114300" simplePos="0" relativeHeight="251664384" behindDoc="0" locked="0" layoutInCell="1" allowOverlap="1" wp14:anchorId="43D96144" wp14:editId="470DD0EF">
                <wp:simplePos x="0" y="0"/>
                <wp:positionH relativeFrom="margin">
                  <wp:align>right</wp:align>
                </wp:positionH>
                <wp:positionV relativeFrom="paragraph">
                  <wp:posOffset>386080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468.55pt;margin-top:30.4pt;width:519.75pt;height:284.25pt;z-index:251664384;mso-position-horizontal:right;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0C7B9C6F" w14:textId="7735A5E9" w:rsidR="001816D1" w:rsidRDefault="001816D1" w:rsidP="0030588F">
      <w:pPr>
        <w:pStyle w:val="BodyText"/>
        <w:ind w:left="0"/>
        <w:rPr>
          <w:sz w:val="20"/>
          <w:szCs w:val="20"/>
        </w:rPr>
      </w:pPr>
    </w:p>
    <w:p w14:paraId="0D2B0548" w14:textId="05BB6E03" w:rsidR="00534809" w:rsidRDefault="00534809" w:rsidP="0030588F">
      <w:pPr>
        <w:pStyle w:val="BodyText"/>
        <w:ind w:left="0"/>
        <w:rPr>
          <w:sz w:val="20"/>
          <w:szCs w:val="20"/>
        </w:rPr>
      </w:pPr>
    </w:p>
    <w:p w14:paraId="43E72C32" w14:textId="02C42E06" w:rsidR="00534809" w:rsidRPr="0030588F" w:rsidRDefault="00534809" w:rsidP="0030588F">
      <w:pPr>
        <w:pStyle w:val="BodyText"/>
        <w:ind w:left="0"/>
        <w:rPr>
          <w:sz w:val="20"/>
          <w:szCs w:val="20"/>
        </w:rPr>
      </w:pPr>
    </w:p>
    <w:sectPr w:rsidR="00534809" w:rsidRPr="0030588F" w:rsidSect="0030588F">
      <w:headerReference w:type="default" r:id="rId31"/>
      <w:footerReference w:type="default" r:id="rId32"/>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B38B" w14:textId="77777777" w:rsidR="00EE1710" w:rsidRDefault="00EE1710">
      <w:r>
        <w:separator/>
      </w:r>
    </w:p>
  </w:endnote>
  <w:endnote w:type="continuationSeparator" w:id="0">
    <w:p w14:paraId="21E86EBB" w14:textId="77777777" w:rsidR="00EE1710" w:rsidRDefault="00E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EBB" w14:textId="77777777" w:rsidR="00EE1710" w:rsidRDefault="00EE1710">
      <w:r>
        <w:separator/>
      </w:r>
    </w:p>
  </w:footnote>
  <w:footnote w:type="continuationSeparator" w:id="0">
    <w:p w14:paraId="5861005B" w14:textId="77777777" w:rsidR="00EE1710" w:rsidRDefault="00EE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2815984E"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F37DCB">
                            <w:t xml:space="preserve">March </w:t>
                          </w:r>
                          <w:r w:rsidR="000E4FC9">
                            <w:t>25</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2815984E"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F37DCB">
                      <w:t xml:space="preserve">March </w:t>
                    </w:r>
                    <w:r w:rsidR="000E4FC9">
                      <w:t>25</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E4"/>
    <w:multiLevelType w:val="multilevel"/>
    <w:tmpl w:val="CE3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634"/>
    <w:multiLevelType w:val="multilevel"/>
    <w:tmpl w:val="25A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53C"/>
    <w:multiLevelType w:val="multilevel"/>
    <w:tmpl w:val="E8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5"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4ED92761"/>
    <w:multiLevelType w:val="hybridMultilevel"/>
    <w:tmpl w:val="FF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4"/>
  </w:num>
  <w:num w:numId="2" w16cid:durableId="70733532">
    <w:abstractNumId w:val="3"/>
  </w:num>
  <w:num w:numId="3" w16cid:durableId="1987398378">
    <w:abstractNumId w:val="5"/>
  </w:num>
  <w:num w:numId="4" w16cid:durableId="1387218249">
    <w:abstractNumId w:val="6"/>
  </w:num>
  <w:num w:numId="5" w16cid:durableId="143740042">
    <w:abstractNumId w:val="0"/>
  </w:num>
  <w:num w:numId="6" w16cid:durableId="682319157">
    <w:abstractNumId w:val="2"/>
  </w:num>
  <w:num w:numId="7" w16cid:durableId="1822576408">
    <w:abstractNumId w:val="1"/>
  </w:num>
  <w:num w:numId="8" w16cid:durableId="9233013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E3549"/>
    <w:rsid w:val="000E4FC9"/>
    <w:rsid w:val="001816D1"/>
    <w:rsid w:val="001E61D4"/>
    <w:rsid w:val="00276FFF"/>
    <w:rsid w:val="0030588F"/>
    <w:rsid w:val="003B13B2"/>
    <w:rsid w:val="0043784A"/>
    <w:rsid w:val="00472090"/>
    <w:rsid w:val="00534809"/>
    <w:rsid w:val="005D371F"/>
    <w:rsid w:val="005E382A"/>
    <w:rsid w:val="005F4504"/>
    <w:rsid w:val="0064375F"/>
    <w:rsid w:val="00665772"/>
    <w:rsid w:val="006E535C"/>
    <w:rsid w:val="00732D5B"/>
    <w:rsid w:val="00743417"/>
    <w:rsid w:val="00787BBC"/>
    <w:rsid w:val="0079091E"/>
    <w:rsid w:val="008132B3"/>
    <w:rsid w:val="00851FB2"/>
    <w:rsid w:val="008C66F3"/>
    <w:rsid w:val="009C454F"/>
    <w:rsid w:val="009E5AE2"/>
    <w:rsid w:val="00A10A7F"/>
    <w:rsid w:val="00AA03EC"/>
    <w:rsid w:val="00AC7B35"/>
    <w:rsid w:val="00B139EC"/>
    <w:rsid w:val="00BD3795"/>
    <w:rsid w:val="00BF2BA8"/>
    <w:rsid w:val="00CC4285"/>
    <w:rsid w:val="00D83191"/>
    <w:rsid w:val="00DA21FC"/>
    <w:rsid w:val="00DE6D87"/>
    <w:rsid w:val="00E3089A"/>
    <w:rsid w:val="00E347FA"/>
    <w:rsid w:val="00E54147"/>
    <w:rsid w:val="00ED21FF"/>
    <w:rsid w:val="00EE1710"/>
    <w:rsid w:val="00F31023"/>
    <w:rsid w:val="00F37DCB"/>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E54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paragraph" w:customStyle="1" w:styleId="hwoptionalany">
    <w:name w:val="hwoptionalany"/>
    <w:basedOn w:val="Normal"/>
    <w:rsid w:val="00E541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4147"/>
    <w:rPr>
      <w:rFonts w:asciiTheme="majorHAnsi" w:eastAsiaTheme="majorEastAsia" w:hAnsiTheme="majorHAnsi" w:cstheme="majorBidi"/>
      <w:color w:val="243F60" w:themeColor="accent1" w:themeShade="7F"/>
      <w:sz w:val="24"/>
      <w:szCs w:val="24"/>
    </w:rPr>
  </w:style>
  <w:style w:type="character" w:customStyle="1" w:styleId="hwlinktext">
    <w:name w:val="hwlinktext"/>
    <w:basedOn w:val="DefaultParagraphFont"/>
    <w:rsid w:val="00FD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70928366">
      <w:bodyDiv w:val="1"/>
      <w:marLeft w:val="0"/>
      <w:marRight w:val="0"/>
      <w:marTop w:val="0"/>
      <w:marBottom w:val="0"/>
      <w:divBdr>
        <w:top w:val="none" w:sz="0" w:space="0" w:color="auto"/>
        <w:left w:val="none" w:sz="0" w:space="0" w:color="auto"/>
        <w:bottom w:val="none" w:sz="0" w:space="0" w:color="auto"/>
        <w:right w:val="none" w:sz="0" w:space="0" w:color="auto"/>
      </w:divBdr>
    </w:div>
    <w:div w:id="519927297">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health.alberta.ca/health/pages/conditions.aspx?hwid=aa69998&amp;lang=en-ca" TargetMode="External"/><Relationship Id="rId18" Type="http://schemas.openxmlformats.org/officeDocument/2006/relationships/hyperlink" Target="https://myhealth.alberta.ca/health/pages/conditions.aspx?hwid=tc4072&amp;lang=en-ca" TargetMode="External"/><Relationship Id="rId26" Type="http://schemas.openxmlformats.org/officeDocument/2006/relationships/hyperlink" Target="https://myhealth.alberta.ca/health/pages/conditions.aspx?hwid=zj1182&amp;lang=en-ca" TargetMode="External"/><Relationship Id="rId21" Type="http://schemas.openxmlformats.org/officeDocument/2006/relationships/hyperlink" Target="https://myhealth.alberta.ca/health/pages/conditions.aspx?hwid=tc4062&amp;lang=en-ca"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yhealth.alberta.ca/health/pages/conditions.aspx?hwid=hw27039&amp;lang=en-ca" TargetMode="External"/><Relationship Id="rId17" Type="http://schemas.openxmlformats.org/officeDocument/2006/relationships/hyperlink" Target="https://myhealth.alberta.ca/health/pages/conditions.aspx?hwid=zj1180&amp;lang=en-ca" TargetMode="External"/><Relationship Id="rId25" Type="http://schemas.openxmlformats.org/officeDocument/2006/relationships/hyperlink" Target="https://myhealth.alberta.ca/health/pages/conditions.aspx?hwid=tc4073&amp;lang=en-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health.alberta.ca/health/pages/conditions.aspx?hwid=ug2223&amp;lang=en-ca" TargetMode="External"/><Relationship Id="rId20" Type="http://schemas.openxmlformats.org/officeDocument/2006/relationships/hyperlink" Target="https://myhealth.alberta.ca/health/pages/conditions.aspx?hwid=tc4064&amp;lang=en-ca" TargetMode="External"/><Relationship Id="rId29" Type="http://schemas.openxmlformats.org/officeDocument/2006/relationships/hyperlink" Target="https://myhealth.alberta.ca/health/pages/conditions.aspx?hwid=stf124087&amp;lang=e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alberta.ca/health/pages/conditions.aspx?hwid=hw127170&amp;lang=en-ca" TargetMode="External"/><Relationship Id="rId24" Type="http://schemas.openxmlformats.org/officeDocument/2006/relationships/hyperlink" Target="https://myhealth.alberta.ca/health/pages/conditions.aspx?hwid=ug2681&amp;lang=en-ca"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myhealth.alberta.ca/health/pages/conditions.aspx?hwid=skc1179&amp;lang=en-ca" TargetMode="External"/><Relationship Id="rId28" Type="http://schemas.openxmlformats.org/officeDocument/2006/relationships/hyperlink" Target="https://myhealth.alberta.ca/health/pages/conditions.aspx?hwid=aa76157&amp;lang=en-ca" TargetMode="External"/><Relationship Id="rId36" Type="http://schemas.openxmlformats.org/officeDocument/2006/relationships/customXml" Target="../customXml/item2.xml"/><Relationship Id="rId10" Type="http://schemas.openxmlformats.org/officeDocument/2006/relationships/hyperlink" Target="https://myhealth.alberta.ca/health/pages/conditions.aspx?hwid=tv8455&amp;lang=en-ca" TargetMode="External"/><Relationship Id="rId19" Type="http://schemas.openxmlformats.org/officeDocument/2006/relationships/hyperlink" Target="https://myhealth.alberta.ca/health/pages/conditions.aspx?hwid=tc4056&amp;lang=en-c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health.alberta.ca/health/pages/conditions.aspx?hwid=tc4048&amp;lang=en-ca" TargetMode="External"/><Relationship Id="rId14" Type="http://schemas.openxmlformats.org/officeDocument/2006/relationships/hyperlink" Target="https://myhealth.alberta.ca/health/pages/conditions.aspx?hwid=aba5372&amp;lang=en-ca" TargetMode="External"/><Relationship Id="rId22" Type="http://schemas.openxmlformats.org/officeDocument/2006/relationships/hyperlink" Target="https://myhealth.alberta.ca/health/pages/conditions.aspx?hwid=ug2222&amp;lang=en-ca" TargetMode="External"/><Relationship Id="rId27" Type="http://schemas.openxmlformats.org/officeDocument/2006/relationships/hyperlink" Target="https://myhealth.alberta.ca/health/pages/conditions.aspx?hwid=hw121865&amp;lang=en-ca" TargetMode="External"/><Relationship Id="rId30" Type="http://schemas.openxmlformats.org/officeDocument/2006/relationships/hyperlink" Target="https://myhealth.alberta.ca/health/pages/conditions.aspx?hwid=stf124088&amp;lang=en-ca" TargetMode="External"/><Relationship Id="rId35" Type="http://schemas.openxmlformats.org/officeDocument/2006/relationships/customXml" Target="../customXml/item1.xml"/><Relationship Id="rId8" Type="http://schemas.openxmlformats.org/officeDocument/2006/relationships/hyperlink" Target="https://myhealth.alberta.ca/health/pages/conditions.aspx?hwid=ug3129&amp;lang=en-ca"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5129F-F4B8-4E9F-82AB-59789A705FBD}"/>
</file>

<file path=customXml/itemProps2.xml><?xml version="1.0" encoding="utf-8"?>
<ds:datastoreItem xmlns:ds="http://schemas.openxmlformats.org/officeDocument/2006/customXml" ds:itemID="{F8D8D532-38C6-4F14-9400-66AC37238015}"/>
</file>

<file path=customXml/itemProps3.xml><?xml version="1.0" encoding="utf-8"?>
<ds:datastoreItem xmlns:ds="http://schemas.openxmlformats.org/officeDocument/2006/customXml" ds:itemID="{B01BD767-F692-459E-AF8E-0D1817F9F260}"/>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4788</Characters>
  <Application>Microsoft Office Word</Application>
  <DocSecurity>4</DocSecurity>
  <Lines>114</Lines>
  <Paragraphs>64</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screening tests</dc:title>
  <dc:creator>Alberta Health Services</dc:creator>
  <cp:lastModifiedBy>news</cp:lastModifiedBy>
  <cp:revision>2</cp:revision>
  <dcterms:created xsi:type="dcterms:W3CDTF">2024-02-29T20:31:00Z</dcterms:created>
  <dcterms:modified xsi:type="dcterms:W3CDTF">2024-02-29T20:31:00Z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